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A1BCED">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720" w:lineRule="atLeast"/>
        <w:ind w:left="0" w:right="0"/>
        <w:jc w:val="center"/>
        <w:rPr>
          <w:rFonts w:ascii="微软雅黑" w:hAnsi="微软雅黑" w:eastAsia="微软雅黑" w:cs="微软雅黑"/>
          <w:b w:val="0"/>
          <w:bCs w:val="0"/>
          <w:i w:val="0"/>
          <w:iCs w:val="0"/>
          <w:color w:val="404040"/>
          <w:sz w:val="36"/>
          <w:szCs w:val="36"/>
          <w:u w:val="none"/>
        </w:rPr>
      </w:pPr>
      <w:bookmarkStart w:id="0" w:name="_GoBack"/>
      <w:r>
        <w:rPr>
          <w:rFonts w:hint="eastAsia" w:ascii="微软雅黑" w:hAnsi="微软雅黑" w:eastAsia="微软雅黑" w:cs="微软雅黑"/>
          <w:b w:val="0"/>
          <w:bCs w:val="0"/>
          <w:i w:val="0"/>
          <w:iCs w:val="0"/>
          <w:caps w:val="0"/>
          <w:color w:val="404040"/>
          <w:spacing w:val="0"/>
          <w:sz w:val="36"/>
          <w:szCs w:val="36"/>
          <w:u w:val="none"/>
          <w:bdr w:val="none" w:color="auto" w:sz="0" w:space="0"/>
        </w:rPr>
        <w:t>关于申报南充市社会科学研究“十四五”规划 2025年度项目的通知</w:t>
      </w:r>
    </w:p>
    <w:bookmarkEnd w:id="0"/>
    <w:p w14:paraId="400AC6A1">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ascii="仿宋_GB2312" w:hAnsi="Times New Roman" w:eastAsia="仿宋_GB2312" w:cs="仿宋_GB2312"/>
          <w:b w:val="0"/>
          <w:bCs w:val="0"/>
          <w:i w:val="0"/>
          <w:iCs w:val="0"/>
          <w:caps w:val="0"/>
          <w:color w:val="000000"/>
          <w:spacing w:val="0"/>
          <w:sz w:val="32"/>
          <w:szCs w:val="32"/>
          <w:u w:val="none"/>
          <w:bdr w:val="none" w:color="auto" w:sz="0" w:space="0"/>
        </w:rPr>
        <w:t>各县（市、区）社科联、市级</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社科学会（协会、研究会）、有关部门（单位）、驻市大专院校社科研究管理部门：</w:t>
      </w:r>
    </w:p>
    <w:p w14:paraId="4D8B47EF">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仿宋_GB2312" w:hAnsi="Times New Roman" w:eastAsia="仿宋_GB2312" w:cs="仿宋_GB2312"/>
          <w:b w:val="0"/>
          <w:bCs w:val="0"/>
          <w:i w:val="0"/>
          <w:iCs w:val="0"/>
          <w:caps w:val="0"/>
          <w:color w:val="000000"/>
          <w:spacing w:val="0"/>
          <w:sz w:val="32"/>
          <w:szCs w:val="32"/>
          <w:u w:val="none"/>
          <w:bdr w:val="none" w:color="auto" w:sz="0" w:space="0"/>
        </w:rPr>
        <w:t>为推动“十四五”期间全市哲学社会科学理论与应用研究顺利有序进行，市社科联决定开展全市社会科学研究“十四五”规划</w:t>
      </w:r>
      <w:r>
        <w:rPr>
          <w:rFonts w:hint="default" w:ascii="Times New Roman" w:hAnsi="Times New Roman" w:eastAsia="微软雅黑" w:cs="Times New Roman"/>
          <w:b w:val="0"/>
          <w:bCs w:val="0"/>
          <w:i w:val="0"/>
          <w:iCs w:val="0"/>
          <w:caps w:val="0"/>
          <w:color w:val="404040"/>
          <w:spacing w:val="0"/>
          <w:sz w:val="32"/>
          <w:szCs w:val="32"/>
          <w:u w:val="none"/>
          <w:bdr w:val="none" w:color="auto" w:sz="0" w:space="0"/>
        </w:rPr>
        <w:t>20</w:t>
      </w:r>
      <w:r>
        <w:rPr>
          <w:rFonts w:hint="default" w:ascii="Times New Roman" w:hAnsi="Times New Roman" w:eastAsia="方正仿宋简体" w:cs="Times New Roman"/>
          <w:b w:val="0"/>
          <w:bCs w:val="0"/>
          <w:i w:val="0"/>
          <w:iCs w:val="0"/>
          <w:caps w:val="0"/>
          <w:color w:val="404040"/>
          <w:spacing w:val="0"/>
          <w:sz w:val="32"/>
          <w:szCs w:val="32"/>
          <w:u w:val="none"/>
          <w:bdr w:val="none" w:color="auto" w:sz="0" w:space="0"/>
        </w:rPr>
        <w:t>25</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年度项目的申报工作。现将有关事项通知如下：</w:t>
      </w:r>
    </w:p>
    <w:p w14:paraId="786E8C0A">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ascii="黑体" w:hAnsi="宋体" w:eastAsia="黑体" w:cs="黑体"/>
          <w:b w:val="0"/>
          <w:bCs w:val="0"/>
          <w:i w:val="0"/>
          <w:iCs w:val="0"/>
          <w:caps w:val="0"/>
          <w:color w:val="000000"/>
          <w:spacing w:val="0"/>
          <w:sz w:val="32"/>
          <w:szCs w:val="32"/>
          <w:u w:val="none"/>
          <w:bdr w:val="none" w:color="auto" w:sz="0" w:space="0"/>
        </w:rPr>
        <w:t>一、指导思想</w:t>
      </w:r>
    </w:p>
    <w:p w14:paraId="20D8F8B9">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仿宋_GB2312" w:hAnsi="Times New Roman" w:eastAsia="仿宋_GB2312" w:cs="仿宋_GB2312"/>
          <w:b w:val="0"/>
          <w:bCs w:val="0"/>
          <w:i w:val="0"/>
          <w:iCs w:val="0"/>
          <w:caps w:val="0"/>
          <w:color w:val="000000"/>
          <w:spacing w:val="0"/>
          <w:sz w:val="32"/>
          <w:szCs w:val="32"/>
          <w:u w:val="none"/>
          <w:bdr w:val="none" w:color="auto" w:sz="0" w:space="0"/>
        </w:rPr>
        <w:t>高举中国特色社会主义伟大旗帜，以习近平新时代中国特色社会主义思想为指导，深入贯彻落实党的二十届三中精神，全面落实习近平总书记对四川工作系列重要指示精神以及省委十二届六次全会和市委七届十一次全会精神，坚持解放思想、实事求是、与时俱进，坚持以重大现实问题为主攻方向，坚持基础研究和应用研究并重，为全市经济社会发展服务，为加快构建中国特色哲学社会科学服务。</w:t>
      </w:r>
    </w:p>
    <w:p w14:paraId="014D2384">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eastAsia" w:ascii="黑体" w:hAnsi="宋体" w:eastAsia="黑体" w:cs="黑体"/>
          <w:b w:val="0"/>
          <w:bCs w:val="0"/>
          <w:i w:val="0"/>
          <w:iCs w:val="0"/>
          <w:caps w:val="0"/>
          <w:color w:val="000000"/>
          <w:spacing w:val="0"/>
          <w:sz w:val="32"/>
          <w:szCs w:val="32"/>
          <w:u w:val="none"/>
          <w:bdr w:val="none" w:color="auto" w:sz="0" w:space="0"/>
        </w:rPr>
        <w:t>二、申报方向</w:t>
      </w:r>
    </w:p>
    <w:p w14:paraId="6A76CCFD">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both"/>
      </w:pPr>
      <w:r>
        <w:rPr>
          <w:rFonts w:hint="default" w:ascii="仿宋_GB2312" w:hAnsi="Times New Roman" w:eastAsia="仿宋_GB2312" w:cs="仿宋_GB2312"/>
          <w:b w:val="0"/>
          <w:bCs w:val="0"/>
          <w:i w:val="0"/>
          <w:iCs w:val="0"/>
          <w:caps w:val="0"/>
          <w:color w:val="000000"/>
          <w:spacing w:val="0"/>
          <w:sz w:val="32"/>
          <w:szCs w:val="32"/>
          <w:u w:val="none"/>
          <w:bdr w:val="none" w:color="auto" w:sz="0" w:space="0"/>
        </w:rPr>
        <w:t>本次项目申报的学科范围包括：马克思主义·科学社会主义、党史·党建、哲学、经济学、统计学、政治学、法学、社会学、人口学、国际问题研究、历史学、考古学、宗教学、语言学、中国文学、外国文学、艺术学、新闻学与传播学、图书馆·情报与文献学、体育学、管理学、教育学、心理学。</w:t>
      </w:r>
    </w:p>
    <w:p w14:paraId="2AF18D57">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both"/>
      </w:pPr>
      <w:r>
        <w:rPr>
          <w:rFonts w:hint="default" w:ascii="仿宋_GB2312" w:hAnsi="Times New Roman" w:eastAsia="仿宋_GB2312" w:cs="仿宋_GB2312"/>
          <w:b w:val="0"/>
          <w:bCs w:val="0"/>
          <w:i w:val="0"/>
          <w:iCs w:val="0"/>
          <w:caps w:val="0"/>
          <w:color w:val="000000"/>
          <w:spacing w:val="0"/>
          <w:sz w:val="32"/>
          <w:szCs w:val="32"/>
          <w:u w:val="none"/>
          <w:bdr w:val="none" w:color="auto" w:sz="0" w:space="0"/>
        </w:rPr>
        <w:t>申报课题要充分反映本学科及相关研究领域的新进展，立足学科前沿，倡导原创性和开拓性研究，避免低水平重复。鼓励南充经济发展应用性成果研究，鼓励社会科学各学科交叉融合，鼓励社会科学与自然科学相互渗透。跨学科研究课题要以“靠近优先”为原则，选择一个为主的学科申报。特别要紧紧聚焦习近平新时代中国特色社会主义思想、习近平文化思想、党的二十大精神、党的二十届三中全会精神、习近平总书记对四川工作系列重要指示精神和省第十二次党代会、省委十二届六次全会精神开展重点研究；聚焦市委“</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1558</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工作思路，推动“三大支柱性产业”（汽车汽配、化工轻纺、食品医药），“两大成长性产业”（电子信息、高端装备制造）和新兴、未来产业（新材料、低空经济、人工智能、氢能等）相关问题研究；注重研究加快建成省域经济副中心、奋力谱写现代化南充建设新篇章中全局性、战略性和前瞻性的课题。</w:t>
      </w:r>
    </w:p>
    <w:p w14:paraId="407A39E4">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eastAsia" w:ascii="黑体" w:hAnsi="宋体" w:eastAsia="黑体" w:cs="黑体"/>
          <w:b w:val="0"/>
          <w:bCs w:val="0"/>
          <w:i w:val="0"/>
          <w:iCs w:val="0"/>
          <w:caps w:val="0"/>
          <w:color w:val="000000"/>
          <w:spacing w:val="0"/>
          <w:sz w:val="32"/>
          <w:szCs w:val="32"/>
          <w:u w:val="none"/>
          <w:bdr w:val="none" w:color="auto" w:sz="0" w:space="0"/>
        </w:rPr>
        <w:t>三、项目类别</w:t>
      </w:r>
    </w:p>
    <w:p w14:paraId="6CEC62C0">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仿宋_GB2312" w:hAnsi="Times New Roman" w:eastAsia="仿宋_GB2312" w:cs="仿宋_GB2312"/>
          <w:b w:val="0"/>
          <w:bCs w:val="0"/>
          <w:i w:val="0"/>
          <w:iCs w:val="0"/>
          <w:caps w:val="0"/>
          <w:color w:val="000000"/>
          <w:spacing w:val="0"/>
          <w:sz w:val="32"/>
          <w:szCs w:val="32"/>
          <w:u w:val="none"/>
          <w:bdr w:val="none" w:color="auto" w:sz="0" w:space="0"/>
        </w:rPr>
        <w:t>本次申报的项目类别为：重点项目、一般项目、青年项目。各类项目的具体立项数按相关程序评审报批后确定。</w:t>
      </w:r>
    </w:p>
    <w:p w14:paraId="64ADFD8B">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仿宋_GB2312" w:hAnsi="Times New Roman" w:eastAsia="仿宋_GB2312" w:cs="仿宋_GB2312"/>
          <w:b w:val="0"/>
          <w:bCs w:val="0"/>
          <w:i w:val="0"/>
          <w:iCs w:val="0"/>
          <w:caps w:val="0"/>
          <w:color w:val="000000"/>
          <w:spacing w:val="0"/>
          <w:sz w:val="32"/>
          <w:szCs w:val="32"/>
          <w:u w:val="none"/>
          <w:bdr w:val="none" w:color="auto" w:sz="0" w:space="0"/>
        </w:rPr>
        <w:t>凡申报重点项目的负责人应具有副高及以上专业技术职称或相应行政职务（职级）；申报一般项目的负责人应具有中级及以上专业技术职称或相应行政职务（职级）；申报青年项目的负责人的年龄不得超过</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35</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周岁（</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198</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9</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年</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12</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月</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31</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日后出生）。</w:t>
      </w:r>
    </w:p>
    <w:p w14:paraId="6E420088">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eastAsia" w:ascii="黑体" w:hAnsi="宋体" w:eastAsia="黑体" w:cs="黑体"/>
          <w:b w:val="0"/>
          <w:bCs w:val="0"/>
          <w:i w:val="0"/>
          <w:iCs w:val="0"/>
          <w:caps w:val="0"/>
          <w:color w:val="000000"/>
          <w:spacing w:val="0"/>
          <w:sz w:val="32"/>
          <w:szCs w:val="32"/>
          <w:u w:val="none"/>
          <w:bdr w:val="none" w:color="auto" w:sz="0" w:space="0"/>
        </w:rPr>
        <w:t>四、结项要求</w:t>
      </w:r>
    </w:p>
    <w:p w14:paraId="6435D533">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仿宋_GB2312" w:hAnsi="Times New Roman" w:eastAsia="仿宋_GB2312" w:cs="仿宋_GB2312"/>
          <w:b w:val="0"/>
          <w:bCs w:val="0"/>
          <w:i w:val="0"/>
          <w:iCs w:val="0"/>
          <w:caps w:val="0"/>
          <w:color w:val="000000"/>
          <w:spacing w:val="0"/>
          <w:sz w:val="32"/>
          <w:szCs w:val="32"/>
          <w:u w:val="none"/>
          <w:bdr w:val="none" w:color="auto" w:sz="0" w:space="0"/>
        </w:rPr>
        <w:t>申报项目须在立项后一年内完成（从批准立项之日起算），一经获准立项，研究过程中一律不得申请延期。</w:t>
      </w:r>
    </w:p>
    <w:p w14:paraId="7367534B">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仿宋_GB2312" w:hAnsi="Times New Roman" w:eastAsia="仿宋_GB2312" w:cs="仿宋_GB2312"/>
          <w:b w:val="0"/>
          <w:bCs w:val="0"/>
          <w:i w:val="0"/>
          <w:iCs w:val="0"/>
          <w:caps w:val="0"/>
          <w:color w:val="000000"/>
          <w:spacing w:val="0"/>
          <w:sz w:val="32"/>
          <w:szCs w:val="32"/>
          <w:u w:val="none"/>
          <w:bdr w:val="none" w:color="auto" w:sz="0" w:space="0"/>
        </w:rPr>
        <w:t>项目完成后必须在公开刊物或</w:t>
      </w:r>
      <w:r>
        <w:rPr>
          <w:rFonts w:hint="default" w:ascii="仿宋_GB2312" w:hAnsi="Times New Roman" w:eastAsia="仿宋_GB2312" w:cs="仿宋_GB2312"/>
          <w:b w:val="0"/>
          <w:bCs w:val="0"/>
          <w:i w:val="0"/>
          <w:iCs w:val="0"/>
          <w:caps w:val="0"/>
          <w:color w:val="404040"/>
          <w:spacing w:val="0"/>
          <w:sz w:val="32"/>
          <w:szCs w:val="32"/>
          <w:u w:val="none"/>
          <w:bdr w:val="none" w:color="auto" w:sz="0" w:space="0"/>
        </w:rPr>
        <w:t>省级以上学术报刊（含省级内刊）</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上发表或在正式出版社出版方能申请结项。</w:t>
      </w:r>
    </w:p>
    <w:p w14:paraId="79CEB679">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eastAsia" w:ascii="黑体" w:hAnsi="宋体" w:eastAsia="黑体" w:cs="黑体"/>
          <w:b w:val="0"/>
          <w:bCs w:val="0"/>
          <w:i w:val="0"/>
          <w:iCs w:val="0"/>
          <w:caps w:val="0"/>
          <w:color w:val="000000"/>
          <w:spacing w:val="0"/>
          <w:sz w:val="32"/>
          <w:szCs w:val="32"/>
          <w:u w:val="none"/>
          <w:bdr w:val="none" w:color="auto" w:sz="0" w:space="0"/>
        </w:rPr>
        <w:t>五、其它事项</w:t>
      </w:r>
    </w:p>
    <w:p w14:paraId="1E3C94BF">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1</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 </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一名项目负责人只能申报一项，凡已受理全市社科规划年度项目且尚未结项的项目负责人，不能申报本年度的规划项目。</w:t>
      </w:r>
    </w:p>
    <w:p w14:paraId="7D5A55A5">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2</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 </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各申报单位应切实落实意识形态工作责任制，加强对申报材料的审核把关，确保填报信息的准确、真实，重点审查选题的政治方向、课题设计的科学性和可行性、课题组是否具备完成研究任务的条件并签署明确意见后报送市社科联学会学术部，不接受个人报送。报送材料包括：《申报书》一份、活页一式五份、申报汇总表一份（《申报书》、活页及申报汇总表可在市社科联网站下载，网址：</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www.ncskl.cn</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）。纸质材料报送至南充市顺庆区金泉路</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302</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号</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714</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室，电子材料（</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word</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版本即可，不需盖章签字）发送至电子邮箱（</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ncsskgpb@163.com</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w:t>
      </w:r>
    </w:p>
    <w:p w14:paraId="2A09AE29">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3</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、申报课题的截止时间为</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20</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24</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年</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12</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月</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20</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日，逾期不再受理申报。</w:t>
      </w:r>
    </w:p>
    <w:p w14:paraId="5A328109">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仿宋_GB2312" w:hAnsi="Times New Roman" w:eastAsia="仿宋_GB2312" w:cs="仿宋_GB2312"/>
          <w:b w:val="0"/>
          <w:bCs w:val="0"/>
          <w:i w:val="0"/>
          <w:iCs w:val="0"/>
          <w:caps w:val="0"/>
          <w:color w:val="000000"/>
          <w:spacing w:val="0"/>
          <w:sz w:val="32"/>
          <w:szCs w:val="32"/>
          <w:u w:val="none"/>
          <w:bdr w:val="none" w:color="auto" w:sz="0" w:space="0"/>
        </w:rPr>
        <w:t>联</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 </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系</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 </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人：覃雪；</w:t>
      </w:r>
    </w:p>
    <w:p w14:paraId="05B9E64E">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仿宋_GB2312" w:hAnsi="Times New Roman" w:eastAsia="仿宋_GB2312" w:cs="仿宋_GB2312"/>
          <w:b w:val="0"/>
          <w:bCs w:val="0"/>
          <w:i w:val="0"/>
          <w:iCs w:val="0"/>
          <w:caps w:val="0"/>
          <w:color w:val="000000"/>
          <w:spacing w:val="0"/>
          <w:sz w:val="32"/>
          <w:szCs w:val="32"/>
          <w:u w:val="none"/>
          <w:bdr w:val="none" w:color="auto" w:sz="0" w:space="0"/>
        </w:rPr>
        <w:t>联系电话：</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0817</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2223473</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w:t>
      </w:r>
    </w:p>
    <w:p w14:paraId="4DD82121">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仿宋_GB2312" w:hAnsi="Times New Roman" w:eastAsia="仿宋_GB2312" w:cs="仿宋_GB2312"/>
          <w:b w:val="0"/>
          <w:bCs w:val="0"/>
          <w:i w:val="0"/>
          <w:iCs w:val="0"/>
          <w:caps w:val="0"/>
          <w:color w:val="000000"/>
          <w:spacing w:val="0"/>
          <w:sz w:val="32"/>
          <w:szCs w:val="32"/>
          <w:u w:val="none"/>
          <w:bdr w:val="none" w:color="auto" w:sz="0" w:space="0"/>
        </w:rPr>
        <w:t>通讯地址：南充市顺庆区金泉路</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302</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号</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714</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室；</w:t>
      </w:r>
    </w:p>
    <w:p w14:paraId="42885385">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仿宋_GB2312" w:hAnsi="Times New Roman" w:eastAsia="仿宋_GB2312" w:cs="仿宋_GB2312"/>
          <w:b w:val="0"/>
          <w:bCs w:val="0"/>
          <w:i w:val="0"/>
          <w:iCs w:val="0"/>
          <w:caps w:val="0"/>
          <w:color w:val="000000"/>
          <w:spacing w:val="0"/>
          <w:sz w:val="32"/>
          <w:szCs w:val="32"/>
          <w:u w:val="none"/>
          <w:bdr w:val="none" w:color="auto" w:sz="0" w:space="0"/>
        </w:rPr>
        <w:t>邮政编码：</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637000 </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w:t>
      </w:r>
    </w:p>
    <w:p w14:paraId="204DB180">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eastAsia" w:ascii="微软雅黑" w:hAnsi="微软雅黑" w:eastAsia="微软雅黑" w:cs="微软雅黑"/>
          <w:b w:val="0"/>
          <w:bCs w:val="0"/>
          <w:i w:val="0"/>
          <w:iCs w:val="0"/>
          <w:caps w:val="0"/>
          <w:color w:val="404040"/>
          <w:spacing w:val="0"/>
          <w:sz w:val="21"/>
          <w:szCs w:val="21"/>
          <w:u w:val="none"/>
          <w:bdr w:val="none" w:color="auto" w:sz="0" w:space="0"/>
        </w:rPr>
        <w:t> </w:t>
      </w:r>
    </w:p>
    <w:p w14:paraId="16C60C58">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仿宋_GB2312" w:hAnsi="Times New Roman" w:eastAsia="仿宋_GB2312" w:cs="仿宋_GB2312"/>
          <w:b w:val="0"/>
          <w:bCs w:val="0"/>
          <w:i w:val="0"/>
          <w:iCs w:val="0"/>
          <w:caps w:val="0"/>
          <w:color w:val="000000"/>
          <w:spacing w:val="0"/>
          <w:sz w:val="32"/>
          <w:szCs w:val="32"/>
          <w:u w:val="none"/>
          <w:bdr w:val="none" w:color="auto" w:sz="0" w:space="0"/>
        </w:rPr>
        <w:t>附件：</w:t>
      </w:r>
      <w:r>
        <w:rPr>
          <w:rFonts w:hint="default" w:ascii="仿宋_GB2312" w:hAnsi="Times New Roman" w:eastAsia="仿宋_GB2312" w:cs="仿宋_GB2312"/>
          <w:b w:val="0"/>
          <w:bCs w:val="0"/>
          <w:i w:val="0"/>
          <w:iCs w:val="0"/>
          <w:caps w:val="0"/>
          <w:color w:val="609EE9"/>
          <w:spacing w:val="0"/>
          <w:sz w:val="32"/>
          <w:szCs w:val="32"/>
          <w:u w:val="none"/>
          <w:bdr w:val="none" w:color="auto" w:sz="0" w:space="0"/>
        </w:rPr>
        <w:fldChar w:fldCharType="begin"/>
      </w:r>
      <w:r>
        <w:rPr>
          <w:rFonts w:hint="default" w:ascii="仿宋_GB2312" w:hAnsi="Times New Roman" w:eastAsia="仿宋_GB2312" w:cs="仿宋_GB2312"/>
          <w:b w:val="0"/>
          <w:bCs w:val="0"/>
          <w:i w:val="0"/>
          <w:iCs w:val="0"/>
          <w:caps w:val="0"/>
          <w:color w:val="609EE9"/>
          <w:spacing w:val="0"/>
          <w:sz w:val="32"/>
          <w:szCs w:val="32"/>
          <w:u w:val="none"/>
          <w:bdr w:val="none" w:color="auto" w:sz="0" w:space="0"/>
        </w:rPr>
        <w:instrText xml:space="preserve"> HYPERLINK "https://www.ncskl.cn/filedownload/887171" </w:instrText>
      </w:r>
      <w:r>
        <w:rPr>
          <w:rFonts w:hint="default" w:ascii="仿宋_GB2312" w:hAnsi="Times New Roman" w:eastAsia="仿宋_GB2312" w:cs="仿宋_GB2312"/>
          <w:b w:val="0"/>
          <w:bCs w:val="0"/>
          <w:i w:val="0"/>
          <w:iCs w:val="0"/>
          <w:caps w:val="0"/>
          <w:color w:val="609EE9"/>
          <w:spacing w:val="0"/>
          <w:sz w:val="32"/>
          <w:szCs w:val="32"/>
          <w:u w:val="none"/>
          <w:bdr w:val="none" w:color="auto" w:sz="0" w:space="0"/>
        </w:rPr>
        <w:fldChar w:fldCharType="separate"/>
      </w:r>
      <w:r>
        <w:rPr>
          <w:rStyle w:val="6"/>
          <w:rFonts w:hint="default" w:ascii="仿宋_GB2312" w:hAnsi="Times New Roman" w:eastAsia="仿宋_GB2312" w:cs="仿宋_GB2312"/>
          <w:b w:val="0"/>
          <w:bCs w:val="0"/>
          <w:i w:val="0"/>
          <w:iCs w:val="0"/>
          <w:caps w:val="0"/>
          <w:color w:val="609EE9"/>
          <w:spacing w:val="0"/>
          <w:sz w:val="32"/>
          <w:szCs w:val="32"/>
          <w:u w:val="none"/>
          <w:bdr w:val="none" w:color="auto" w:sz="0" w:space="0"/>
        </w:rPr>
        <w:t>南充市哲学社会科学研究规划项目申报书</w:t>
      </w:r>
      <w:r>
        <w:rPr>
          <w:rFonts w:hint="default" w:ascii="仿宋_GB2312" w:hAnsi="Times New Roman" w:eastAsia="仿宋_GB2312" w:cs="仿宋_GB2312"/>
          <w:b w:val="0"/>
          <w:bCs w:val="0"/>
          <w:i w:val="0"/>
          <w:iCs w:val="0"/>
          <w:caps w:val="0"/>
          <w:color w:val="609EE9"/>
          <w:spacing w:val="0"/>
          <w:sz w:val="32"/>
          <w:szCs w:val="32"/>
          <w:u w:val="none"/>
          <w:bdr w:val="none" w:color="auto" w:sz="0" w:space="0"/>
        </w:rPr>
        <w:fldChar w:fldCharType="end"/>
      </w:r>
    </w:p>
    <w:p w14:paraId="35C63415">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center"/>
      </w:pPr>
      <w:r>
        <w:rPr>
          <w:rFonts w:hint="eastAsia" w:ascii="微软雅黑" w:hAnsi="微软雅黑" w:eastAsia="微软雅黑" w:cs="微软雅黑"/>
          <w:b w:val="0"/>
          <w:bCs w:val="0"/>
          <w:i w:val="0"/>
          <w:iCs w:val="0"/>
          <w:caps w:val="0"/>
          <w:color w:val="404040"/>
          <w:spacing w:val="0"/>
          <w:sz w:val="21"/>
          <w:szCs w:val="21"/>
          <w:u w:val="none"/>
          <w:bdr w:val="none" w:color="auto" w:sz="0" w:space="0"/>
        </w:rPr>
        <w:t> </w:t>
      </w:r>
    </w:p>
    <w:p w14:paraId="65C9B07B">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Times New Roman" w:hAnsi="Times New Roman" w:eastAsia="微软雅黑" w:cs="Times New Roman"/>
          <w:b w:val="0"/>
          <w:bCs w:val="0"/>
          <w:i w:val="0"/>
          <w:iCs w:val="0"/>
          <w:caps w:val="0"/>
          <w:color w:val="404040"/>
          <w:spacing w:val="0"/>
          <w:sz w:val="21"/>
          <w:szCs w:val="21"/>
          <w:u w:val="none"/>
          <w:bdr w:val="none" w:color="auto" w:sz="0" w:space="0"/>
        </w:rPr>
        <w:t>            </w:t>
      </w:r>
    </w:p>
    <w:p w14:paraId="04D42D6E">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center"/>
      </w:pPr>
      <w:r>
        <w:rPr>
          <w:rFonts w:hint="default" w:ascii="Times New Roman" w:hAnsi="Times New Roman" w:eastAsia="微软雅黑" w:cs="Times New Roman"/>
          <w:b w:val="0"/>
          <w:bCs w:val="0"/>
          <w:i w:val="0"/>
          <w:iCs w:val="0"/>
          <w:caps w:val="0"/>
          <w:color w:val="404040"/>
          <w:spacing w:val="0"/>
          <w:sz w:val="21"/>
          <w:szCs w:val="21"/>
          <w:u w:val="none"/>
          <w:bdr w:val="none" w:color="auto" w:sz="0" w:space="0"/>
        </w:rPr>
        <w:t>                                          </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南充市社会科学界联合会</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    </w:t>
      </w:r>
    </w:p>
    <w:p w14:paraId="7B6342B8">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60" w:lineRule="atLeast"/>
        <w:ind w:left="0" w:right="0" w:firstLine="420"/>
        <w:jc w:val="left"/>
      </w:pPr>
      <w:r>
        <w:rPr>
          <w:rFonts w:hint="default" w:ascii="Times New Roman" w:hAnsi="Times New Roman" w:eastAsia="微软雅黑" w:cs="Times New Roman"/>
          <w:b w:val="0"/>
          <w:bCs w:val="0"/>
          <w:i w:val="0"/>
          <w:iCs w:val="0"/>
          <w:caps w:val="0"/>
          <w:color w:val="404040"/>
          <w:spacing w:val="0"/>
          <w:sz w:val="21"/>
          <w:szCs w:val="21"/>
          <w:u w:val="none"/>
          <w:bdr w:val="none" w:color="auto" w:sz="0" w:space="0"/>
        </w:rPr>
        <w:t>                                                                                                                                                                   </w:t>
      </w:r>
      <w:r>
        <w:rPr>
          <w:rFonts w:hint="default" w:ascii="Times New Roman" w:hAnsi="Times New Roman" w:eastAsia="微软雅黑" w:cs="Times New Roman"/>
          <w:b w:val="0"/>
          <w:bCs w:val="0"/>
          <w:i w:val="0"/>
          <w:iCs w:val="0"/>
          <w:caps w:val="0"/>
          <w:color w:val="000000"/>
          <w:spacing w:val="0"/>
          <w:sz w:val="32"/>
          <w:szCs w:val="32"/>
          <w:u w:val="none"/>
          <w:bdr w:val="none" w:color="auto" w:sz="0" w:space="0"/>
        </w:rPr>
        <w:t>20</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24</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年</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11</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月</w:t>
      </w:r>
      <w:r>
        <w:rPr>
          <w:rFonts w:hint="default" w:ascii="Times New Roman" w:hAnsi="Times New Roman" w:eastAsia="仿宋_GB2312" w:cs="Times New Roman"/>
          <w:b w:val="0"/>
          <w:bCs w:val="0"/>
          <w:i w:val="0"/>
          <w:iCs w:val="0"/>
          <w:caps w:val="0"/>
          <w:color w:val="000000"/>
          <w:spacing w:val="0"/>
          <w:sz w:val="32"/>
          <w:szCs w:val="32"/>
          <w:u w:val="none"/>
          <w:bdr w:val="none" w:color="auto" w:sz="0" w:space="0"/>
        </w:rPr>
        <w:t>20</w:t>
      </w:r>
      <w:r>
        <w:rPr>
          <w:rFonts w:hint="default" w:ascii="仿宋_GB2312" w:hAnsi="Times New Roman" w:eastAsia="仿宋_GB2312" w:cs="仿宋_GB2312"/>
          <w:b w:val="0"/>
          <w:bCs w:val="0"/>
          <w:i w:val="0"/>
          <w:iCs w:val="0"/>
          <w:caps w:val="0"/>
          <w:color w:val="000000"/>
          <w:spacing w:val="0"/>
          <w:sz w:val="32"/>
          <w:szCs w:val="32"/>
          <w:u w:val="none"/>
          <w:bdr w:val="none" w:color="auto" w:sz="0" w:space="0"/>
        </w:rPr>
        <w:t>日</w:t>
      </w:r>
    </w:p>
    <w:p w14:paraId="4484550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9C3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2024-11-25T01:34:15Z</dcterms:created>
  <dc:creator>lenovo</dc:creator>
  <cp:lastModifiedBy>兔丁</cp:lastModifiedBy>
  <dcterms:modified xsi:type="dcterms:W3CDTF">2024-11-25T01:34:25Z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E25CE7FB10BE4C32AF77D6EF2FEF4409_12</vt:lpwstr>
  </property>
</Properties>
</file>